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14C" w:rsidRPr="0022414C" w:rsidRDefault="0022414C" w:rsidP="0022414C">
      <w:pPr>
        <w:bidi/>
        <w:spacing w:after="0" w:line="240" w:lineRule="auto"/>
        <w:jc w:val="center"/>
        <w:rPr>
          <w:rFonts w:ascii="IranianSerifWeb" w:eastAsia="Times New Roman" w:hAnsi="IranianSerifWeb" w:cs="Times New Roman"/>
          <w:color w:val="000000"/>
          <w:sz w:val="17"/>
          <w:szCs w:val="17"/>
        </w:rPr>
      </w:pPr>
      <w:r w:rsidRPr="0022414C">
        <w:rPr>
          <w:rFonts w:ascii="IranianSerifWeb" w:eastAsia="Times New Roman" w:hAnsi="IranianSerifWeb" w:cs="B Nazanin" w:hint="cs"/>
          <w:b/>
          <w:bCs/>
          <w:color w:val="111111"/>
          <w:sz w:val="17"/>
          <w:szCs w:val="17"/>
          <w:rtl/>
        </w:rPr>
        <w:t>بسمه تعالي</w:t>
      </w:r>
    </w:p>
    <w:p w:rsidR="0022414C" w:rsidRPr="0022414C" w:rsidRDefault="0022414C" w:rsidP="0022414C">
      <w:pPr>
        <w:bidi/>
        <w:spacing w:after="0" w:line="240" w:lineRule="auto"/>
        <w:jc w:val="center"/>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b/>
          <w:bCs/>
          <w:color w:val="111111"/>
          <w:sz w:val="17"/>
          <w:szCs w:val="17"/>
          <w:rtl/>
        </w:rPr>
        <w:t>آئين نامه واحدهاي توسعه تحقيقات باليني و شوراهاي پژوهشي - بيمارستانهاي آموزشي</w:t>
      </w:r>
    </w:p>
    <w:p w:rsidR="0022414C" w:rsidRPr="0022414C" w:rsidRDefault="0022414C" w:rsidP="0022414C">
      <w:pPr>
        <w:bidi/>
        <w:spacing w:after="0" w:line="240" w:lineRule="auto"/>
        <w:jc w:val="center"/>
        <w:rPr>
          <w:rFonts w:ascii="IranianSerifWeb" w:eastAsia="Times New Roman" w:hAnsi="IranianSerifWeb" w:cs="Times New Roman"/>
          <w:color w:val="000000"/>
          <w:sz w:val="17"/>
          <w:szCs w:val="17"/>
          <w:rtl/>
        </w:rPr>
      </w:pPr>
      <w:r w:rsidRPr="0022414C">
        <w:rPr>
          <w:rFonts w:ascii="IranianSerifWeb" w:eastAsia="Times New Roman" w:hAnsi="IranianSerifWeb" w:cs="Times New Roman"/>
          <w:b/>
          <w:bCs/>
          <w:color w:val="111111"/>
          <w:sz w:val="17"/>
          <w:szCs w:val="17"/>
        </w:rPr>
        <w:t>Clinical Research Development Units (CRDU</w:t>
      </w:r>
      <w:proofErr w:type="gramStart"/>
      <w:r w:rsidRPr="0022414C">
        <w:rPr>
          <w:rFonts w:ascii="IranianSerifWeb" w:eastAsia="Times New Roman" w:hAnsi="IranianSerifWeb" w:cs="Times New Roman"/>
          <w:b/>
          <w:bCs/>
          <w:color w:val="111111"/>
          <w:sz w:val="17"/>
          <w:szCs w:val="17"/>
        </w:rPr>
        <w:t>)</w:t>
      </w:r>
      <w:proofErr w:type="gramEnd"/>
      <w:r w:rsidRPr="0022414C">
        <w:rPr>
          <w:rFonts w:ascii="IranianSerifWeb" w:eastAsia="Times New Roman" w:hAnsi="IranianSerifWeb" w:cs="Times New Roman"/>
          <w:b/>
          <w:bCs/>
          <w:color w:val="111111"/>
          <w:sz w:val="17"/>
          <w:szCs w:val="17"/>
        </w:rPr>
        <w:br/>
        <w:t>Hospital Research Development Committee (HRDC)</w:t>
      </w:r>
    </w:p>
    <w:p w:rsidR="0022414C" w:rsidRPr="0022414C" w:rsidRDefault="0022414C" w:rsidP="0022414C">
      <w:p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b/>
          <w:bCs/>
          <w:color w:val="111111"/>
          <w:sz w:val="20"/>
          <w:szCs w:val="20"/>
          <w:rtl/>
        </w:rPr>
        <w:t>مقدمه:</w:t>
      </w:r>
      <w:r w:rsidRPr="0022414C">
        <w:rPr>
          <w:rFonts w:ascii="IranianSerifWeb" w:eastAsia="Times New Roman" w:hAnsi="IranianSerifWeb" w:cs="B Nazanin" w:hint="cs"/>
          <w:color w:val="111111"/>
          <w:sz w:val="17"/>
          <w:szCs w:val="17"/>
          <w:rtl/>
        </w:rPr>
        <w:br/>
      </w:r>
      <w:r w:rsidRPr="0022414C">
        <w:rPr>
          <w:rFonts w:ascii="IranianSerifWeb" w:eastAsia="Times New Roman" w:hAnsi="IranianSerifWeb" w:cs="B Nazanin" w:hint="cs"/>
          <w:color w:val="111111"/>
          <w:sz w:val="20"/>
          <w:szCs w:val="20"/>
          <w:rtl/>
        </w:rPr>
        <w:t>تلاش جهت توسعه پژوهشهاي كاربردي و گسترش مرزهاي دانش</w:t>
      </w:r>
      <w:r w:rsidRPr="0022414C">
        <w:rPr>
          <w:rFonts w:ascii="Times New Roman" w:eastAsia="Times New Roman" w:hAnsi="Times New Roman" w:cs="Times New Roman" w:hint="cs"/>
          <w:color w:val="111111"/>
          <w:szCs w:val="20"/>
          <w:rtl/>
        </w:rPr>
        <w:t> </w:t>
      </w:r>
      <w:r w:rsidRPr="0022414C">
        <w:rPr>
          <w:rFonts w:ascii="Times New Roman" w:eastAsia="Times New Roman" w:hAnsi="Times New Roman" w:cs="Times New Roman"/>
          <w:color w:val="111111"/>
          <w:sz w:val="17"/>
          <w:szCs w:val="17"/>
          <w:rtl/>
        </w:rPr>
        <w:t> </w:t>
      </w:r>
      <w:r w:rsidRPr="0022414C">
        <w:rPr>
          <w:rFonts w:ascii="IranianSerifWeb" w:eastAsia="Times New Roman" w:hAnsi="IranianSerifWeb" w:cs="B Nazanin" w:hint="cs"/>
          <w:color w:val="111111"/>
          <w:sz w:val="17"/>
          <w:szCs w:val="17"/>
          <w:rtl/>
        </w:rPr>
        <w:t>موجب شكل گيري تفكر حمايت</w:t>
      </w:r>
      <w:r w:rsidRPr="0022414C">
        <w:rPr>
          <w:rFonts w:ascii="Times New Roman" w:eastAsia="Times New Roman" w:hAnsi="Times New Roman" w:cs="Times New Roman"/>
          <w:color w:val="111111"/>
          <w:sz w:val="17"/>
          <w:szCs w:val="17"/>
          <w:rtl/>
        </w:rPr>
        <w:t> </w:t>
      </w:r>
      <w:r w:rsidRPr="0022414C">
        <w:rPr>
          <w:rFonts w:ascii="Times New Roman" w:eastAsia="Times New Roman" w:hAnsi="Times New Roman" w:cs="Times New Roman" w:hint="cs"/>
          <w:color w:val="111111"/>
          <w:szCs w:val="17"/>
          <w:rtl/>
        </w:rPr>
        <w:t> </w:t>
      </w:r>
      <w:r w:rsidRPr="0022414C">
        <w:rPr>
          <w:rFonts w:ascii="IranianSerifWeb" w:eastAsia="Times New Roman" w:hAnsi="IranianSerifWeb" w:cs="B Nazanin" w:hint="cs"/>
          <w:color w:val="111111"/>
          <w:sz w:val="17"/>
          <w:szCs w:val="17"/>
          <w:rtl/>
        </w:rPr>
        <w:t>از تحقيقات باليني با استفاده از ظرفيتهاي بالقوه بيمارستانها و اعضا هيئت علمي در بيمارستانهاي</w:t>
      </w:r>
      <w:r w:rsidRPr="0022414C">
        <w:rPr>
          <w:rFonts w:ascii="Times New Roman" w:eastAsia="Times New Roman" w:hAnsi="Times New Roman" w:cs="Times New Roman"/>
          <w:color w:val="111111"/>
          <w:sz w:val="17"/>
          <w:szCs w:val="17"/>
          <w:rtl/>
        </w:rPr>
        <w:t> </w:t>
      </w:r>
      <w:r w:rsidRPr="0022414C">
        <w:rPr>
          <w:rFonts w:ascii="IranianSerifWeb" w:eastAsia="Times New Roman" w:hAnsi="IranianSerifWeb" w:cs="B Nazanin" w:hint="cs"/>
          <w:color w:val="111111"/>
          <w:sz w:val="17"/>
          <w:szCs w:val="17"/>
          <w:rtl/>
        </w:rPr>
        <w:t>آموزشي- درماني از طرف معاونت تحقيقات و فنآوری وزارت بهداشت، درمان و آموزش پزشکی شد. بر اين اساس واحدهاي توسعه تحقيقات باليني و شوراهاي پژوهشي</w:t>
      </w:r>
      <w:r w:rsidRPr="0022414C">
        <w:rPr>
          <w:rFonts w:ascii="Times New Roman" w:eastAsia="Times New Roman" w:hAnsi="Times New Roman" w:cs="Times New Roman"/>
          <w:color w:val="111111"/>
          <w:sz w:val="17"/>
          <w:szCs w:val="17"/>
          <w:rtl/>
        </w:rPr>
        <w:t> </w:t>
      </w:r>
      <w:r w:rsidRPr="0022414C">
        <w:rPr>
          <w:rFonts w:ascii="Times New Roman" w:eastAsia="Times New Roman" w:hAnsi="Times New Roman" w:cs="Times New Roman" w:hint="cs"/>
          <w:color w:val="111111"/>
          <w:szCs w:val="17"/>
          <w:rtl/>
        </w:rPr>
        <w:t> </w:t>
      </w:r>
      <w:r w:rsidRPr="0022414C">
        <w:rPr>
          <w:rFonts w:ascii="IranianSerifWeb" w:eastAsia="Times New Roman" w:hAnsi="IranianSerifWeb" w:cs="B Nazanin" w:hint="cs"/>
          <w:color w:val="111111"/>
          <w:sz w:val="17"/>
          <w:szCs w:val="17"/>
          <w:rtl/>
        </w:rPr>
        <w:t>بيمارستانها با هدف ترغيب و توانمندسازي اعضاي هيئت علمي و فراهم نمودن تسهيلات جهت انجام پژوهش در بيمارستان‌هاي آموزشي تشكيل مي شوند.</w:t>
      </w:r>
    </w:p>
    <w:p w:rsidR="0022414C" w:rsidRPr="0022414C" w:rsidRDefault="0022414C" w:rsidP="0022414C">
      <w:p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b/>
          <w:bCs/>
          <w:color w:val="111111"/>
          <w:sz w:val="17"/>
          <w:szCs w:val="17"/>
          <w:rtl/>
        </w:rPr>
        <w:t>ماده 1- هدف كلي:</w:t>
      </w:r>
    </w:p>
    <w:p w:rsidR="0022414C" w:rsidRPr="0022414C" w:rsidRDefault="0022414C" w:rsidP="0022414C">
      <w:pPr>
        <w:spacing w:before="100" w:beforeAutospacing="1" w:after="100" w:afterAutospacing="1" w:line="240" w:lineRule="auto"/>
        <w:jc w:val="right"/>
        <w:rPr>
          <w:rFonts w:ascii="IranianSerifWeb" w:eastAsia="Times New Roman" w:hAnsi="IranianSerifWeb" w:cs="Times New Roman"/>
          <w:color w:val="000000"/>
          <w:sz w:val="17"/>
          <w:szCs w:val="17"/>
          <w:rtl/>
        </w:rPr>
      </w:pPr>
      <w:r w:rsidRPr="0022414C">
        <w:rPr>
          <w:rFonts w:ascii="Times New Roman" w:eastAsia="Times New Roman" w:hAnsi="Times New Roman" w:cs="Times New Roman"/>
          <w:color w:val="111111"/>
          <w:sz w:val="17"/>
          <w:szCs w:val="17"/>
        </w:rPr>
        <w:t> </w:t>
      </w:r>
      <w:r w:rsidRPr="0022414C">
        <w:rPr>
          <w:rFonts w:ascii="IranianSerifWeb" w:eastAsia="Times New Roman" w:hAnsi="IranianSerifWeb" w:cs="B Nazanin" w:hint="cs"/>
          <w:color w:val="111111"/>
          <w:sz w:val="17"/>
          <w:szCs w:val="17"/>
        </w:rPr>
        <w:t>-</w:t>
      </w:r>
      <w:r w:rsidRPr="0022414C">
        <w:rPr>
          <w:rFonts w:ascii="Times New Roman" w:eastAsia="Times New Roman" w:hAnsi="Times New Roman" w:cs="Times New Roman"/>
          <w:color w:val="111111"/>
          <w:sz w:val="17"/>
          <w:szCs w:val="17"/>
        </w:rPr>
        <w:t> </w:t>
      </w:r>
      <w:r w:rsidRPr="0022414C">
        <w:rPr>
          <w:rFonts w:ascii="IranianSerifWeb" w:eastAsia="Times New Roman" w:hAnsi="IranianSerifWeb" w:cs="B Nazanin" w:hint="cs"/>
          <w:color w:val="111111"/>
          <w:sz w:val="17"/>
        </w:rPr>
        <w:t> </w:t>
      </w:r>
      <w:r w:rsidRPr="0022414C">
        <w:rPr>
          <w:rFonts w:ascii="IranianSerifWeb" w:eastAsia="Times New Roman" w:hAnsi="IranianSerifWeb" w:cs="B Nazanin" w:hint="cs"/>
          <w:color w:val="111111"/>
          <w:sz w:val="17"/>
          <w:szCs w:val="17"/>
          <w:rtl/>
        </w:rPr>
        <w:t>توسعه پژوهشهاي باليني</w:t>
      </w:r>
      <w:r w:rsidRPr="0022414C">
        <w:rPr>
          <w:rFonts w:ascii="IranianSerifWeb" w:eastAsia="Times New Roman" w:hAnsi="IranianSerifWeb" w:cs="B Nazanin" w:hint="cs"/>
          <w:color w:val="111111"/>
          <w:sz w:val="17"/>
        </w:rPr>
        <w:t> </w:t>
      </w:r>
    </w:p>
    <w:p w:rsidR="0022414C" w:rsidRPr="0022414C" w:rsidRDefault="0022414C" w:rsidP="0022414C">
      <w:pPr>
        <w:bidi/>
        <w:spacing w:after="0" w:line="240" w:lineRule="auto"/>
        <w:ind w:left="206" w:hanging="206"/>
        <w:jc w:val="both"/>
        <w:rPr>
          <w:rFonts w:ascii="IranianSerifWeb" w:eastAsia="Times New Roman" w:hAnsi="IranianSerifWeb" w:cs="Times New Roman"/>
          <w:color w:val="000000"/>
          <w:sz w:val="17"/>
          <w:szCs w:val="17"/>
        </w:rPr>
      </w:pPr>
      <w:r w:rsidRPr="0022414C">
        <w:rPr>
          <w:rFonts w:ascii="Times New Roman" w:eastAsia="Times New Roman" w:hAnsi="Times New Roman" w:cs="Times New Roman"/>
          <w:color w:val="111111"/>
          <w:sz w:val="17"/>
          <w:szCs w:val="17"/>
          <w:rtl/>
        </w:rPr>
        <w:t>  </w:t>
      </w:r>
      <w:r w:rsidRPr="0022414C">
        <w:rPr>
          <w:rFonts w:ascii="IranianSerifWeb" w:eastAsia="Times New Roman" w:hAnsi="IranianSerifWeb" w:cs="B Nazanin" w:hint="cs"/>
          <w:color w:val="111111"/>
          <w:sz w:val="17"/>
          <w:szCs w:val="17"/>
          <w:rtl/>
        </w:rPr>
        <w:t>-</w:t>
      </w:r>
      <w:r w:rsidRPr="0022414C">
        <w:rPr>
          <w:rFonts w:ascii="Times New Roman" w:eastAsia="Times New Roman" w:hAnsi="Times New Roman" w:cs="Times New Roman" w:hint="cs"/>
          <w:color w:val="111111"/>
          <w:szCs w:val="17"/>
          <w:rtl/>
        </w:rPr>
        <w:t> </w:t>
      </w:r>
      <w:r w:rsidRPr="0022414C">
        <w:rPr>
          <w:rFonts w:ascii="Times New Roman" w:eastAsia="Times New Roman" w:hAnsi="Times New Roman" w:cs="Times New Roman"/>
          <w:color w:val="111111"/>
          <w:sz w:val="17"/>
          <w:szCs w:val="17"/>
          <w:rtl/>
        </w:rPr>
        <w:t> </w:t>
      </w:r>
      <w:r w:rsidRPr="0022414C">
        <w:rPr>
          <w:rFonts w:ascii="IranianSerifWeb" w:eastAsia="Times New Roman" w:hAnsi="IranianSerifWeb" w:cs="B Nazanin" w:hint="cs"/>
          <w:color w:val="111111"/>
          <w:sz w:val="17"/>
          <w:szCs w:val="17"/>
          <w:rtl/>
        </w:rPr>
        <w:t>شوراي پژوهشي بيمارستان آموزشي و واحد حمايت از توسعه تحقيقات باليني به منظورتوسعه كمي و كيفي پژوهشهاي باليني و هدايت آنها به سوي اولويت ها به موجب اين آئين نامه درمراكز آموزشي-درماني تابعه دانشگاه</w:t>
      </w:r>
      <w:r w:rsidRPr="0022414C">
        <w:rPr>
          <w:rFonts w:ascii="Times New Roman" w:eastAsia="Times New Roman" w:hAnsi="Times New Roman" w:cs="Times New Roman" w:hint="cs"/>
          <w:color w:val="111111"/>
          <w:szCs w:val="17"/>
          <w:rtl/>
        </w:rPr>
        <w:t> </w:t>
      </w:r>
      <w:r w:rsidRPr="0022414C">
        <w:rPr>
          <w:rFonts w:ascii="Times New Roman" w:eastAsia="Times New Roman" w:hAnsi="Times New Roman" w:cs="Times New Roman"/>
          <w:color w:val="111111"/>
          <w:sz w:val="17"/>
          <w:szCs w:val="17"/>
          <w:rtl/>
        </w:rPr>
        <w:t> </w:t>
      </w:r>
      <w:r w:rsidRPr="0022414C">
        <w:rPr>
          <w:rFonts w:ascii="IranianSerifWeb" w:eastAsia="Times New Roman" w:hAnsi="IranianSerifWeb" w:cs="B Nazanin" w:hint="cs"/>
          <w:color w:val="111111"/>
          <w:sz w:val="17"/>
          <w:szCs w:val="17"/>
          <w:rtl/>
        </w:rPr>
        <w:t>و تحت</w:t>
      </w:r>
      <w:r w:rsidRPr="0022414C">
        <w:rPr>
          <w:rFonts w:ascii="Times New Roman" w:eastAsia="Times New Roman" w:hAnsi="Times New Roman" w:cs="Times New Roman" w:hint="cs"/>
          <w:color w:val="111111"/>
          <w:szCs w:val="17"/>
          <w:rtl/>
        </w:rPr>
        <w:t> </w:t>
      </w:r>
      <w:r w:rsidRPr="0022414C">
        <w:rPr>
          <w:rFonts w:ascii="Times New Roman" w:eastAsia="Times New Roman" w:hAnsi="Times New Roman" w:cs="Times New Roman"/>
          <w:color w:val="111111"/>
          <w:sz w:val="17"/>
          <w:szCs w:val="17"/>
          <w:rtl/>
        </w:rPr>
        <w:t> </w:t>
      </w:r>
      <w:r w:rsidRPr="0022414C">
        <w:rPr>
          <w:rFonts w:ascii="IranianSerifWeb" w:eastAsia="Times New Roman" w:hAnsi="IranianSerifWeb" w:cs="Times New Roman"/>
          <w:color w:val="000000"/>
          <w:sz w:val="17"/>
          <w:szCs w:val="17"/>
          <w:rtl/>
        </w:rPr>
        <w:t>نظر معاونت پژوهشي راه‌اندازي مي‌شوند.</w:t>
      </w:r>
      <w:r w:rsidRPr="0022414C">
        <w:rPr>
          <w:rFonts w:ascii="IranianSerifWeb" w:eastAsia="Times New Roman" w:hAnsi="IranianSerifWeb" w:cs="Times New Roman"/>
          <w:color w:val="000000"/>
          <w:szCs w:val="17"/>
          <w:rtl/>
        </w:rPr>
        <w:t> </w:t>
      </w:r>
    </w:p>
    <w:p w:rsidR="0022414C" w:rsidRPr="0022414C" w:rsidRDefault="0022414C" w:rsidP="0022414C">
      <w:p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b/>
          <w:bCs/>
          <w:color w:val="111111"/>
          <w:sz w:val="17"/>
          <w:szCs w:val="17"/>
          <w:rtl/>
        </w:rPr>
        <w:t>ماده 2- اهداف اختصاصي:</w:t>
      </w:r>
    </w:p>
    <w:p w:rsidR="0022414C" w:rsidRPr="0022414C" w:rsidRDefault="0022414C" w:rsidP="0022414C">
      <w:pPr>
        <w:numPr>
          <w:ilvl w:val="0"/>
          <w:numId w:val="1"/>
        </w:num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تشويق وترغيب پژوهشهای بالينی در دانشگاهها</w:t>
      </w:r>
    </w:p>
    <w:p w:rsidR="0022414C" w:rsidRPr="0022414C" w:rsidRDefault="0022414C" w:rsidP="0022414C">
      <w:pPr>
        <w:numPr>
          <w:ilvl w:val="0"/>
          <w:numId w:val="1"/>
        </w:num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فراهم آوردن تسهيلات مورد نياز پژوهش هاي باليني</w:t>
      </w:r>
    </w:p>
    <w:p w:rsidR="0022414C" w:rsidRPr="0022414C" w:rsidRDefault="0022414C" w:rsidP="0022414C">
      <w:pPr>
        <w:numPr>
          <w:ilvl w:val="0"/>
          <w:numId w:val="1"/>
        </w:num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توانمندسازي اعضاي هيئت علمي و دانشجویان دوره بالینی</w:t>
      </w:r>
    </w:p>
    <w:p w:rsidR="0022414C" w:rsidRPr="0022414C" w:rsidRDefault="0022414C" w:rsidP="0022414C">
      <w:pPr>
        <w:numPr>
          <w:ilvl w:val="0"/>
          <w:numId w:val="1"/>
        </w:num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ارتقا كمي و كيفي مقالات پژوهشي</w:t>
      </w:r>
    </w:p>
    <w:p w:rsidR="0022414C" w:rsidRPr="0022414C" w:rsidRDefault="0022414C" w:rsidP="0022414C">
      <w:pPr>
        <w:numPr>
          <w:ilvl w:val="0"/>
          <w:numId w:val="1"/>
        </w:num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حمايت مالي ازپژوهشهاي باليني</w:t>
      </w:r>
    </w:p>
    <w:p w:rsidR="0022414C" w:rsidRPr="0022414C" w:rsidRDefault="0022414C" w:rsidP="0022414C">
      <w:p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b/>
          <w:bCs/>
          <w:color w:val="111111"/>
          <w:sz w:val="17"/>
          <w:szCs w:val="17"/>
          <w:rtl/>
        </w:rPr>
        <w:t>ماده 3- راه اندازي واحد تحقيقات باليني:</w:t>
      </w:r>
    </w:p>
    <w:p w:rsidR="0022414C" w:rsidRPr="0022414C" w:rsidRDefault="0022414C" w:rsidP="0022414C">
      <w:pPr>
        <w:bidi/>
        <w:spacing w:after="0" w:line="240" w:lineRule="auto"/>
        <w:ind w:left="720" w:hanging="360"/>
        <w:jc w:val="both"/>
        <w:rPr>
          <w:rFonts w:ascii="IranianSerifWeb" w:eastAsia="Times New Roman" w:hAnsi="IranianSerifWeb" w:cs="Times New Roman"/>
          <w:color w:val="000000"/>
          <w:sz w:val="17"/>
          <w:szCs w:val="17"/>
          <w:rtl/>
        </w:rPr>
      </w:pPr>
      <w:r w:rsidRPr="0022414C">
        <w:rPr>
          <w:rFonts w:ascii="Times New Roman" w:eastAsia="Times New Roman" w:hAnsi="Times New Roman" w:cs="Times New Roman"/>
          <w:color w:val="111111"/>
          <w:sz w:val="20"/>
          <w:szCs w:val="20"/>
          <w:rtl/>
        </w:rPr>
        <w:t>1-</w:t>
      </w:r>
      <w:r w:rsidRPr="0022414C">
        <w:rPr>
          <w:rFonts w:ascii="Times New Roman" w:eastAsia="Times New Roman" w:hAnsi="Times New Roman" w:cs="Times New Roman"/>
          <w:color w:val="111111"/>
          <w:sz w:val="14"/>
          <w:szCs w:val="14"/>
          <w:rtl/>
        </w:rPr>
        <w:t>    </w:t>
      </w:r>
      <w:r w:rsidRPr="0022414C">
        <w:rPr>
          <w:rFonts w:ascii="Times New Roman" w:eastAsia="Times New Roman" w:hAnsi="Times New Roman" w:cs="Times New Roman"/>
          <w:color w:val="111111"/>
          <w:szCs w:val="14"/>
          <w:rtl/>
        </w:rPr>
        <w:t> </w:t>
      </w:r>
      <w:r w:rsidRPr="0022414C">
        <w:rPr>
          <w:rFonts w:ascii="IranianSerifWeb" w:eastAsia="Times New Roman" w:hAnsi="IranianSerifWeb" w:cs="B Nazanin" w:hint="cs"/>
          <w:color w:val="111111"/>
          <w:sz w:val="17"/>
          <w:szCs w:val="17"/>
          <w:rtl/>
        </w:rPr>
        <w:t>اختصاص محل مناسب ، تجهيز واحد، فراهم آوري امكانات مناسب دستيابي به منابع</w:t>
      </w:r>
      <w:r w:rsidRPr="0022414C">
        <w:rPr>
          <w:rFonts w:ascii="Times New Roman" w:eastAsia="Times New Roman" w:hAnsi="Times New Roman" w:cs="Times New Roman" w:hint="cs"/>
          <w:color w:val="111111"/>
          <w:szCs w:val="17"/>
          <w:rtl/>
        </w:rPr>
        <w:t> </w:t>
      </w:r>
      <w:r w:rsidRPr="0022414C">
        <w:rPr>
          <w:rFonts w:ascii="Times New Roman" w:eastAsia="Times New Roman" w:hAnsi="Times New Roman" w:cs="Times New Roman"/>
          <w:color w:val="111111"/>
          <w:sz w:val="17"/>
          <w:szCs w:val="17"/>
          <w:rtl/>
        </w:rPr>
        <w:t> </w:t>
      </w:r>
      <w:r w:rsidRPr="0022414C">
        <w:rPr>
          <w:rFonts w:ascii="IranianSerifWeb" w:eastAsia="Times New Roman" w:hAnsi="IranianSerifWeb" w:cs="Times New Roman"/>
          <w:color w:val="000000"/>
          <w:sz w:val="17"/>
          <w:szCs w:val="17"/>
          <w:rtl/>
        </w:rPr>
        <w:t>و تامين نيروي انساني مورد نياز جهت انجام امور اداري و كامپيوتري بعهده بيمارستان مي‌باشد.</w:t>
      </w:r>
    </w:p>
    <w:p w:rsidR="0022414C" w:rsidRPr="0022414C" w:rsidRDefault="0022414C" w:rsidP="0022414C">
      <w:pPr>
        <w:bidi/>
        <w:spacing w:after="0" w:line="240" w:lineRule="auto"/>
        <w:ind w:left="720" w:hanging="360"/>
        <w:jc w:val="both"/>
        <w:rPr>
          <w:rFonts w:ascii="IranianSerifWeb" w:eastAsia="Times New Roman" w:hAnsi="IranianSerifWeb" w:cs="Times New Roman"/>
          <w:color w:val="000000"/>
          <w:sz w:val="17"/>
          <w:szCs w:val="17"/>
          <w:rtl/>
        </w:rPr>
      </w:pPr>
      <w:r w:rsidRPr="0022414C">
        <w:rPr>
          <w:rFonts w:ascii="Times New Roman" w:eastAsia="Times New Roman" w:hAnsi="Times New Roman" w:cs="Times New Roman"/>
          <w:color w:val="111111"/>
          <w:sz w:val="20"/>
          <w:szCs w:val="20"/>
          <w:rtl/>
        </w:rPr>
        <w:t>2-</w:t>
      </w:r>
      <w:r w:rsidRPr="0022414C">
        <w:rPr>
          <w:rFonts w:ascii="Times New Roman" w:eastAsia="Times New Roman" w:hAnsi="Times New Roman" w:cs="Times New Roman"/>
          <w:color w:val="111111"/>
          <w:sz w:val="14"/>
          <w:szCs w:val="14"/>
          <w:rtl/>
        </w:rPr>
        <w:t>    </w:t>
      </w:r>
      <w:r w:rsidRPr="0022414C">
        <w:rPr>
          <w:rFonts w:ascii="Times New Roman" w:eastAsia="Times New Roman" w:hAnsi="Times New Roman" w:cs="Times New Roman"/>
          <w:color w:val="111111"/>
          <w:szCs w:val="14"/>
          <w:rtl/>
        </w:rPr>
        <w:t> </w:t>
      </w:r>
      <w:r w:rsidRPr="0022414C">
        <w:rPr>
          <w:rFonts w:ascii="IranianSerifWeb" w:eastAsia="Times New Roman" w:hAnsi="IranianSerifWeb" w:cs="Times New Roman"/>
          <w:color w:val="000000"/>
          <w:sz w:val="17"/>
          <w:szCs w:val="17"/>
          <w:rtl/>
        </w:rPr>
        <w:t>اجراي برنامه‌هاي آموزشي مرتبط با پژوهش به منظور توانمندسازي اعضاي هيئت علمي و دانشجویان دوره های تخصصی و فوق تخصصی به عهده معاونت پژوهشي دانشگاه مي‌باشد.</w:t>
      </w:r>
    </w:p>
    <w:p w:rsidR="0022414C" w:rsidRPr="0022414C" w:rsidRDefault="0022414C" w:rsidP="0022414C">
      <w:pPr>
        <w:bidi/>
        <w:spacing w:after="0" w:line="240" w:lineRule="auto"/>
        <w:ind w:left="720" w:hanging="360"/>
        <w:jc w:val="both"/>
        <w:rPr>
          <w:rFonts w:ascii="IranianSerifWeb" w:eastAsia="Times New Roman" w:hAnsi="IranianSerifWeb" w:cs="Times New Roman"/>
          <w:color w:val="000000"/>
          <w:sz w:val="17"/>
          <w:szCs w:val="17"/>
          <w:rtl/>
        </w:rPr>
      </w:pPr>
      <w:r w:rsidRPr="0022414C">
        <w:rPr>
          <w:rFonts w:ascii="Times New Roman" w:eastAsia="Times New Roman" w:hAnsi="Times New Roman" w:cs="Times New Roman"/>
          <w:color w:val="111111"/>
          <w:sz w:val="20"/>
          <w:szCs w:val="20"/>
          <w:rtl/>
        </w:rPr>
        <w:t>3-</w:t>
      </w:r>
      <w:r w:rsidRPr="0022414C">
        <w:rPr>
          <w:rFonts w:ascii="Times New Roman" w:eastAsia="Times New Roman" w:hAnsi="Times New Roman" w:cs="Times New Roman"/>
          <w:color w:val="111111"/>
          <w:sz w:val="14"/>
          <w:szCs w:val="14"/>
          <w:rtl/>
        </w:rPr>
        <w:t>    </w:t>
      </w:r>
      <w:r w:rsidRPr="0022414C">
        <w:rPr>
          <w:rFonts w:ascii="Times New Roman" w:eastAsia="Times New Roman" w:hAnsi="Times New Roman" w:cs="Times New Roman"/>
          <w:color w:val="111111"/>
          <w:szCs w:val="14"/>
          <w:rtl/>
        </w:rPr>
        <w:t> </w:t>
      </w:r>
      <w:r w:rsidRPr="0022414C">
        <w:rPr>
          <w:rFonts w:ascii="IranianSerifWeb" w:eastAsia="Times New Roman" w:hAnsi="IranianSerifWeb" w:cs="Times New Roman"/>
          <w:color w:val="000000"/>
          <w:sz w:val="17"/>
          <w:szCs w:val="17"/>
          <w:rtl/>
        </w:rPr>
        <w:t>تامين مشاور آماری و اپيدميولوژی و مقاله نويسی به زبا ن انگليسی بر عهده معاونت پژوهشی خواهد بود.</w:t>
      </w:r>
    </w:p>
    <w:p w:rsidR="0022414C" w:rsidRPr="0022414C" w:rsidRDefault="0022414C" w:rsidP="0022414C">
      <w:p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b/>
          <w:bCs/>
          <w:color w:val="111111"/>
          <w:sz w:val="17"/>
          <w:szCs w:val="17"/>
          <w:rtl/>
        </w:rPr>
        <w:t>ماده 4- تشكيل شوراي پژوهشي بيمارستان آموزشي:</w:t>
      </w:r>
    </w:p>
    <w:p w:rsidR="0022414C" w:rsidRPr="0022414C" w:rsidRDefault="0022414C" w:rsidP="0022414C">
      <w:p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شوراي پژوهشي بیمارستان آموزشی بصورت اختیاری وصرفا در بيمارستانهاي داراي واحد توسعه تحقيقات باليني و به منظور تامين اهداف زير تشكيل مي‌شود:</w:t>
      </w:r>
    </w:p>
    <w:p w:rsidR="0022414C" w:rsidRPr="0022414C" w:rsidRDefault="0022414C" w:rsidP="0022414C">
      <w:pPr>
        <w:numPr>
          <w:ilvl w:val="0"/>
          <w:numId w:val="2"/>
        </w:num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تصويب خط مشي پژوهشي بيمارستان در راستاي سياست‌هاي پژوهشي دانشگاه</w:t>
      </w:r>
    </w:p>
    <w:p w:rsidR="0022414C" w:rsidRPr="0022414C" w:rsidRDefault="0022414C" w:rsidP="0022414C">
      <w:pPr>
        <w:numPr>
          <w:ilvl w:val="0"/>
          <w:numId w:val="2"/>
        </w:num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بسترسازي و تامين نيروي</w:t>
      </w:r>
      <w:r w:rsidRPr="0022414C">
        <w:rPr>
          <w:rFonts w:ascii="Times New Roman" w:eastAsia="Times New Roman" w:hAnsi="Times New Roman" w:cs="Times New Roman"/>
          <w:color w:val="111111"/>
          <w:sz w:val="17"/>
          <w:szCs w:val="17"/>
          <w:rtl/>
        </w:rPr>
        <w:t> </w:t>
      </w:r>
      <w:r w:rsidRPr="0022414C">
        <w:rPr>
          <w:rFonts w:ascii="Times New Roman" w:eastAsia="Times New Roman" w:hAnsi="Times New Roman" w:cs="Times New Roman" w:hint="cs"/>
          <w:color w:val="111111"/>
          <w:szCs w:val="17"/>
          <w:rtl/>
        </w:rPr>
        <w:t> </w:t>
      </w:r>
      <w:r w:rsidRPr="0022414C">
        <w:rPr>
          <w:rFonts w:ascii="IranianSerifWeb" w:eastAsia="Times New Roman" w:hAnsi="IranianSerifWeb" w:cs="B Nazanin" w:hint="cs"/>
          <w:color w:val="111111"/>
          <w:sz w:val="17"/>
          <w:szCs w:val="17"/>
          <w:rtl/>
        </w:rPr>
        <w:t>انساني و تسهيلات مورد نياز واحد توسعه تحقيقات باليني</w:t>
      </w:r>
    </w:p>
    <w:p w:rsidR="0022414C" w:rsidRPr="0022414C" w:rsidRDefault="0022414C" w:rsidP="0022414C">
      <w:pPr>
        <w:numPr>
          <w:ilvl w:val="0"/>
          <w:numId w:val="2"/>
        </w:num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نظارت برحسن انجام فعاليت‌هاي پژوهشي</w:t>
      </w:r>
    </w:p>
    <w:p w:rsidR="0022414C" w:rsidRPr="0022414C" w:rsidRDefault="0022414C" w:rsidP="0022414C">
      <w:pPr>
        <w:numPr>
          <w:ilvl w:val="0"/>
          <w:numId w:val="2"/>
        </w:num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تلاش در جهت ادغام فعاليت هاي پژوهشي در آموزش و درمان</w:t>
      </w:r>
    </w:p>
    <w:p w:rsidR="0022414C" w:rsidRPr="0022414C" w:rsidRDefault="0022414C" w:rsidP="0022414C">
      <w:pPr>
        <w:numPr>
          <w:ilvl w:val="0"/>
          <w:numId w:val="2"/>
        </w:num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تلاش در جهت نهادينه كردن پژوهش در بيمارستان</w:t>
      </w:r>
    </w:p>
    <w:p w:rsidR="0022414C" w:rsidRPr="0022414C" w:rsidRDefault="0022414C" w:rsidP="0022414C">
      <w:pPr>
        <w:numPr>
          <w:ilvl w:val="0"/>
          <w:numId w:val="2"/>
        </w:num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بررسي و تصويب طرح‌هاي پژوهشي پيشنهادي و پايان نامه هاي تحقيقاتي دانشجويان. (طبق ضوابطي كه شوراي</w:t>
      </w:r>
      <w:r w:rsidRPr="0022414C">
        <w:rPr>
          <w:rFonts w:ascii="Times New Roman" w:eastAsia="Times New Roman" w:hAnsi="Times New Roman" w:cs="Times New Roman"/>
          <w:color w:val="111111"/>
          <w:sz w:val="17"/>
          <w:szCs w:val="17"/>
          <w:rtl/>
        </w:rPr>
        <w:t> </w:t>
      </w:r>
      <w:r w:rsidRPr="0022414C">
        <w:rPr>
          <w:rFonts w:ascii="Times New Roman" w:eastAsia="Times New Roman" w:hAnsi="Times New Roman" w:cs="Times New Roman" w:hint="cs"/>
          <w:color w:val="111111"/>
          <w:szCs w:val="17"/>
          <w:rtl/>
        </w:rPr>
        <w:t> </w:t>
      </w:r>
      <w:r w:rsidRPr="0022414C">
        <w:rPr>
          <w:rFonts w:ascii="IranianSerifWeb" w:eastAsia="Times New Roman" w:hAnsi="IranianSerifWeb" w:cs="B Nazanin" w:hint="cs"/>
          <w:color w:val="111111"/>
          <w:sz w:val="17"/>
          <w:szCs w:val="17"/>
          <w:rtl/>
        </w:rPr>
        <w:t>پژوهشي</w:t>
      </w:r>
      <w:r w:rsidRPr="0022414C">
        <w:rPr>
          <w:rFonts w:ascii="Times New Roman" w:eastAsia="Times New Roman" w:hAnsi="Times New Roman" w:cs="Times New Roman" w:hint="cs"/>
          <w:color w:val="111111"/>
          <w:szCs w:val="17"/>
          <w:rtl/>
        </w:rPr>
        <w:t> </w:t>
      </w:r>
      <w:r w:rsidRPr="0022414C">
        <w:rPr>
          <w:rFonts w:ascii="Times New Roman" w:eastAsia="Times New Roman" w:hAnsi="Times New Roman" w:cs="Times New Roman"/>
          <w:color w:val="111111"/>
          <w:sz w:val="17"/>
          <w:szCs w:val="17"/>
          <w:rtl/>
        </w:rPr>
        <w:t> </w:t>
      </w:r>
      <w:r w:rsidRPr="0022414C">
        <w:rPr>
          <w:rFonts w:ascii="IranianSerifWeb" w:eastAsia="Times New Roman" w:hAnsi="IranianSerifWeb" w:cs="B Nazanin" w:hint="cs"/>
          <w:color w:val="111111"/>
          <w:sz w:val="17"/>
          <w:szCs w:val="17"/>
          <w:rtl/>
        </w:rPr>
        <w:t>هر دانشگاه</w:t>
      </w:r>
      <w:r w:rsidRPr="0022414C">
        <w:rPr>
          <w:rFonts w:ascii="Times New Roman" w:eastAsia="Times New Roman" w:hAnsi="Times New Roman" w:cs="Times New Roman" w:hint="cs"/>
          <w:color w:val="111111"/>
          <w:szCs w:val="17"/>
          <w:rtl/>
        </w:rPr>
        <w:t> </w:t>
      </w:r>
      <w:r w:rsidRPr="0022414C">
        <w:rPr>
          <w:rFonts w:ascii="Times New Roman" w:eastAsia="Times New Roman" w:hAnsi="Times New Roman" w:cs="Times New Roman"/>
          <w:color w:val="111111"/>
          <w:sz w:val="17"/>
          <w:szCs w:val="17"/>
          <w:rtl/>
        </w:rPr>
        <w:t> </w:t>
      </w:r>
      <w:r w:rsidRPr="0022414C">
        <w:rPr>
          <w:rFonts w:ascii="IranianSerifWeb" w:eastAsia="Times New Roman" w:hAnsi="IranianSerifWeb" w:cs="B Nazanin" w:hint="cs"/>
          <w:color w:val="111111"/>
          <w:sz w:val="17"/>
          <w:szCs w:val="17"/>
          <w:rtl/>
        </w:rPr>
        <w:t>تفويض اختيار مي كند)</w:t>
      </w:r>
    </w:p>
    <w:p w:rsidR="0022414C" w:rsidRPr="0022414C" w:rsidRDefault="0022414C" w:rsidP="0022414C">
      <w:pPr>
        <w:bidi/>
        <w:spacing w:after="0" w:line="240" w:lineRule="auto"/>
        <w:jc w:val="both"/>
        <w:rPr>
          <w:rFonts w:ascii="IranianSerifWeb" w:eastAsia="Times New Roman" w:hAnsi="IranianSerifWeb" w:cs="Times New Roman"/>
          <w:color w:val="000000"/>
          <w:sz w:val="17"/>
          <w:szCs w:val="17"/>
          <w:rtl/>
        </w:rPr>
      </w:pPr>
      <w:r w:rsidRPr="0022414C">
        <w:rPr>
          <w:rFonts w:ascii="Times New Roman" w:eastAsia="Times New Roman" w:hAnsi="Times New Roman" w:cs="Times New Roman"/>
          <w:color w:val="000000"/>
          <w:sz w:val="17"/>
          <w:szCs w:val="17"/>
          <w:rtl/>
        </w:rPr>
        <w:t>  </w:t>
      </w:r>
      <w:r w:rsidRPr="0022414C">
        <w:rPr>
          <w:rFonts w:ascii="Times New Roman" w:eastAsia="Times New Roman" w:hAnsi="Times New Roman" w:cs="Times New Roman" w:hint="cs"/>
          <w:color w:val="000000"/>
          <w:szCs w:val="17"/>
          <w:rtl/>
        </w:rPr>
        <w:t> </w:t>
      </w:r>
      <w:r w:rsidRPr="0022414C">
        <w:rPr>
          <w:rFonts w:ascii="IranianSerifWeb" w:eastAsia="Times New Roman" w:hAnsi="IranianSerifWeb" w:cs="B Nazanin" w:hint="cs"/>
          <w:color w:val="111111"/>
          <w:sz w:val="17"/>
          <w:szCs w:val="17"/>
          <w:rtl/>
        </w:rPr>
        <w:t>تبصره1</w:t>
      </w:r>
      <w:r w:rsidRPr="0022414C">
        <w:rPr>
          <w:rFonts w:ascii="Times New Roman" w:eastAsia="Times New Roman" w:hAnsi="Times New Roman" w:cs="Times New Roman" w:hint="cs"/>
          <w:color w:val="111111"/>
          <w:szCs w:val="17"/>
          <w:rtl/>
        </w:rPr>
        <w:t> </w:t>
      </w:r>
      <w:r w:rsidRPr="0022414C">
        <w:rPr>
          <w:rFonts w:ascii="Times New Roman" w:eastAsia="Times New Roman" w:hAnsi="Times New Roman" w:cs="Times New Roman"/>
          <w:color w:val="111111"/>
          <w:sz w:val="17"/>
          <w:szCs w:val="17"/>
          <w:rtl/>
        </w:rPr>
        <w:t>–</w:t>
      </w:r>
      <w:r w:rsidRPr="0022414C">
        <w:rPr>
          <w:rFonts w:ascii="Times New Roman" w:eastAsia="Times New Roman" w:hAnsi="Times New Roman" w:cs="Times New Roman" w:hint="cs"/>
          <w:color w:val="111111"/>
          <w:szCs w:val="17"/>
          <w:rtl/>
        </w:rPr>
        <w:t> </w:t>
      </w:r>
      <w:r w:rsidRPr="0022414C">
        <w:rPr>
          <w:rFonts w:ascii="IranianSerifWeb" w:eastAsia="Times New Roman" w:hAnsi="IranianSerifWeb" w:cs="B Nazanin" w:hint="cs"/>
          <w:color w:val="111111"/>
          <w:sz w:val="17"/>
          <w:szCs w:val="17"/>
          <w:rtl/>
        </w:rPr>
        <w:t>بررسي و تصويب طرحهاي پژوهشي در شوراي پژوهشي تابع موازين اخلاقي مورد تائيد كميته اخلاق در پژوهشهاي علوم پزشكي دانشگاه مي باشد.</w:t>
      </w:r>
    </w:p>
    <w:p w:rsidR="0022414C" w:rsidRPr="0022414C" w:rsidRDefault="0022414C" w:rsidP="0022414C">
      <w:p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b/>
          <w:bCs/>
          <w:color w:val="111111"/>
          <w:sz w:val="17"/>
          <w:szCs w:val="17"/>
          <w:rtl/>
        </w:rPr>
        <w:t>ماده 5- اعضاء شوراي پژوهشي بيمارستان عبارتند از:</w:t>
      </w:r>
    </w:p>
    <w:p w:rsidR="0022414C" w:rsidRPr="0022414C" w:rsidRDefault="0022414C" w:rsidP="0022414C">
      <w:pPr>
        <w:numPr>
          <w:ilvl w:val="0"/>
          <w:numId w:val="3"/>
        </w:num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معاون پژوهشي دانشگاه يا نماينده ايشان</w:t>
      </w:r>
    </w:p>
    <w:p w:rsidR="0022414C" w:rsidRPr="0022414C" w:rsidRDefault="0022414C" w:rsidP="0022414C">
      <w:pPr>
        <w:numPr>
          <w:ilvl w:val="0"/>
          <w:numId w:val="3"/>
        </w:num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رئيس بيمارستان</w:t>
      </w:r>
    </w:p>
    <w:p w:rsidR="0022414C" w:rsidRPr="0022414C" w:rsidRDefault="0022414C" w:rsidP="0022414C">
      <w:pPr>
        <w:numPr>
          <w:ilvl w:val="0"/>
          <w:numId w:val="3"/>
        </w:num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معاون پژوهشي يا آموزشي بيمارستان (در صورت وجود )</w:t>
      </w:r>
    </w:p>
    <w:p w:rsidR="0022414C" w:rsidRPr="0022414C" w:rsidRDefault="0022414C" w:rsidP="0022414C">
      <w:pPr>
        <w:numPr>
          <w:ilvl w:val="0"/>
          <w:numId w:val="3"/>
        </w:num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سرپرست واحد توسعه تحقيقات باليني بيمارستان</w:t>
      </w:r>
    </w:p>
    <w:p w:rsidR="0022414C" w:rsidRPr="0022414C" w:rsidRDefault="0022414C" w:rsidP="0022414C">
      <w:pPr>
        <w:numPr>
          <w:ilvl w:val="0"/>
          <w:numId w:val="3"/>
        </w:num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يکنفر از اعضا هيات علمي مسلط به متدولوژی تحقیق ترجیحاً اپيدميولوژيست يا آمار حياتي</w:t>
      </w:r>
    </w:p>
    <w:p w:rsidR="0022414C" w:rsidRPr="0022414C" w:rsidRDefault="0022414C" w:rsidP="0022414C">
      <w:pPr>
        <w:numPr>
          <w:ilvl w:val="0"/>
          <w:numId w:val="3"/>
        </w:numPr>
        <w:bidi/>
        <w:spacing w:after="0" w:line="240" w:lineRule="auto"/>
        <w:jc w:val="both"/>
        <w:rPr>
          <w:rFonts w:ascii="IranianSerifWeb" w:eastAsia="Times New Roman" w:hAnsi="IranianSerifWeb" w:cs="Times New Roman"/>
          <w:color w:val="000000"/>
          <w:sz w:val="17"/>
          <w:szCs w:val="17"/>
          <w:rtl/>
        </w:rPr>
      </w:pPr>
      <w:r w:rsidRPr="0022414C">
        <w:rPr>
          <w:rFonts w:ascii="Times New Roman" w:eastAsia="Times New Roman" w:hAnsi="Times New Roman" w:cs="Times New Roman"/>
          <w:color w:val="111111"/>
          <w:sz w:val="17"/>
          <w:szCs w:val="17"/>
          <w:rtl/>
        </w:rPr>
        <w:t> </w:t>
      </w:r>
      <w:r w:rsidRPr="0022414C">
        <w:rPr>
          <w:rFonts w:ascii="IranianSerifWeb" w:eastAsia="Times New Roman" w:hAnsi="IranianSerifWeb" w:cs="B Nazanin" w:hint="cs"/>
          <w:color w:val="111111"/>
          <w:sz w:val="17"/>
          <w:szCs w:val="17"/>
          <w:rtl/>
        </w:rPr>
        <w:t>حداقل يكنفر از اعضا هيات علمي هرگروه تخصصي يا فوق تخصصي موجود در بيمارستان به انتخاب اعضاي هيات علمي آن گروه، لزوم شرکت این اعضا در جلسات به منظور بررسی طرح های پژوهشی بر حسب مورد و به تشخیص سرپرست واحد خواهد بود.</w:t>
      </w:r>
    </w:p>
    <w:p w:rsidR="0022414C" w:rsidRPr="0022414C" w:rsidRDefault="0022414C" w:rsidP="0022414C">
      <w:pPr>
        <w:numPr>
          <w:ilvl w:val="0"/>
          <w:numId w:val="3"/>
        </w:num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تبصره 1-</w:t>
      </w:r>
      <w:r w:rsidRPr="0022414C">
        <w:rPr>
          <w:rFonts w:ascii="Times New Roman" w:eastAsia="Times New Roman" w:hAnsi="Times New Roman" w:cs="Times New Roman"/>
          <w:color w:val="111111"/>
          <w:sz w:val="17"/>
          <w:szCs w:val="17"/>
          <w:rtl/>
        </w:rPr>
        <w:t> </w:t>
      </w:r>
      <w:r w:rsidRPr="0022414C">
        <w:rPr>
          <w:rFonts w:ascii="Times New Roman" w:eastAsia="Times New Roman" w:hAnsi="Times New Roman" w:cs="Times New Roman" w:hint="cs"/>
          <w:color w:val="111111"/>
          <w:szCs w:val="17"/>
          <w:rtl/>
        </w:rPr>
        <w:t> </w:t>
      </w:r>
      <w:r w:rsidRPr="0022414C">
        <w:rPr>
          <w:rFonts w:ascii="IranianSerifWeb" w:eastAsia="Times New Roman" w:hAnsi="IranianSerifWeb" w:cs="B Nazanin" w:hint="cs"/>
          <w:color w:val="111111"/>
          <w:sz w:val="17"/>
          <w:szCs w:val="17"/>
          <w:rtl/>
        </w:rPr>
        <w:t>رئيس بيمارستان به عنوان رئيس شورای پژوهشي و سرپرست واحد به عنوان دبير شورا تعيين مي‌شود .</w:t>
      </w:r>
    </w:p>
    <w:p w:rsidR="0022414C" w:rsidRPr="0022414C" w:rsidRDefault="0022414C" w:rsidP="0022414C">
      <w:pPr>
        <w:numPr>
          <w:ilvl w:val="0"/>
          <w:numId w:val="3"/>
        </w:num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تبصره 2- اعضاي شوراي پژوهشي با حكم معاون پژوهشي دانشگاه براي مدت دو سال منصوب مي‌گردند و انتخاب مجدد آنها بلامانع است .</w:t>
      </w:r>
    </w:p>
    <w:p w:rsidR="0022414C" w:rsidRPr="0022414C" w:rsidRDefault="0022414C" w:rsidP="0022414C">
      <w:pPr>
        <w:numPr>
          <w:ilvl w:val="0"/>
          <w:numId w:val="3"/>
        </w:num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تبصره 3-</w:t>
      </w:r>
      <w:r w:rsidRPr="0022414C">
        <w:rPr>
          <w:rFonts w:ascii="Times New Roman" w:eastAsia="Times New Roman" w:hAnsi="Times New Roman" w:cs="Times New Roman" w:hint="cs"/>
          <w:color w:val="111111"/>
          <w:szCs w:val="17"/>
          <w:rtl/>
        </w:rPr>
        <w:t> </w:t>
      </w:r>
      <w:r w:rsidRPr="0022414C">
        <w:rPr>
          <w:rFonts w:ascii="Times New Roman" w:eastAsia="Times New Roman" w:hAnsi="Times New Roman" w:cs="Times New Roman" w:hint="cs"/>
          <w:color w:val="111111"/>
          <w:sz w:val="17"/>
          <w:szCs w:val="17"/>
          <w:rtl/>
        </w:rPr>
        <w:t> </w:t>
      </w:r>
      <w:r w:rsidRPr="0022414C">
        <w:rPr>
          <w:rFonts w:ascii="IranianSerifWeb" w:eastAsia="Times New Roman" w:hAnsi="IranianSerifWeb" w:cs="B Nazanin" w:hint="cs"/>
          <w:color w:val="111111"/>
          <w:sz w:val="17"/>
          <w:szCs w:val="17"/>
          <w:rtl/>
        </w:rPr>
        <w:t>سرپرست واحد بر حسب مورد می تواند از دیگر اعضا گروههای تخصصی جهت بررسی طرحها دعوت بعمل آورد.</w:t>
      </w:r>
    </w:p>
    <w:p w:rsidR="0022414C" w:rsidRPr="0022414C" w:rsidRDefault="0022414C" w:rsidP="0022414C">
      <w:p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b/>
          <w:bCs/>
          <w:color w:val="111111"/>
          <w:sz w:val="17"/>
          <w:szCs w:val="17"/>
          <w:rtl/>
        </w:rPr>
        <w:t>ماده 6- سرپرست واحد توسعه پژوهش‌هاي باليني:</w:t>
      </w:r>
    </w:p>
    <w:p w:rsidR="0022414C" w:rsidRPr="0022414C" w:rsidRDefault="0022414C" w:rsidP="0022414C">
      <w:p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 سرپرست واحد به پيشنهاد رئيس بيمارستان و با حكم معاون پژوهشي دانشگاه</w:t>
      </w:r>
      <w:r w:rsidRPr="0022414C">
        <w:rPr>
          <w:rFonts w:ascii="Times New Roman" w:eastAsia="Times New Roman" w:hAnsi="Times New Roman" w:cs="Times New Roman"/>
          <w:color w:val="111111"/>
          <w:sz w:val="17"/>
          <w:szCs w:val="17"/>
          <w:rtl/>
        </w:rPr>
        <w:t> </w:t>
      </w:r>
      <w:r w:rsidRPr="0022414C">
        <w:rPr>
          <w:rFonts w:ascii="Times New Roman" w:eastAsia="Times New Roman" w:hAnsi="Times New Roman" w:cs="Times New Roman" w:hint="cs"/>
          <w:color w:val="111111"/>
          <w:szCs w:val="17"/>
          <w:rtl/>
        </w:rPr>
        <w:t> </w:t>
      </w:r>
      <w:r w:rsidRPr="0022414C">
        <w:rPr>
          <w:rFonts w:ascii="IranianSerifWeb" w:eastAsia="Times New Roman" w:hAnsi="IranianSerifWeb" w:cs="B Nazanin" w:hint="cs"/>
          <w:color w:val="111111"/>
          <w:sz w:val="17"/>
          <w:szCs w:val="17"/>
          <w:rtl/>
        </w:rPr>
        <w:t>منصوب مي‌گردد و انتخاب مجدد آن بلامانع است</w:t>
      </w:r>
    </w:p>
    <w:p w:rsidR="0022414C" w:rsidRPr="0022414C" w:rsidRDefault="0022414C" w:rsidP="0022414C">
      <w:p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تبصره 1-</w:t>
      </w:r>
      <w:r w:rsidRPr="0022414C">
        <w:rPr>
          <w:rFonts w:ascii="Times New Roman" w:eastAsia="Times New Roman" w:hAnsi="Times New Roman" w:cs="Times New Roman" w:hint="cs"/>
          <w:color w:val="111111"/>
          <w:szCs w:val="17"/>
          <w:rtl/>
        </w:rPr>
        <w:t> </w:t>
      </w:r>
      <w:r w:rsidRPr="0022414C">
        <w:rPr>
          <w:rFonts w:ascii="Times New Roman" w:eastAsia="Times New Roman" w:hAnsi="Times New Roman" w:cs="Times New Roman" w:hint="cs"/>
          <w:color w:val="111111"/>
          <w:sz w:val="17"/>
          <w:szCs w:val="17"/>
          <w:rtl/>
        </w:rPr>
        <w:t> </w:t>
      </w:r>
      <w:r w:rsidRPr="0022414C">
        <w:rPr>
          <w:rFonts w:ascii="IranianSerifWeb" w:eastAsia="Times New Roman" w:hAnsi="IranianSerifWeb" w:cs="B Nazanin" w:hint="cs"/>
          <w:color w:val="111111"/>
          <w:sz w:val="17"/>
          <w:szCs w:val="17"/>
          <w:rtl/>
        </w:rPr>
        <w:t>در صورتيكه شوراي پژوهشي در بيمارستان تشكيل شده باشد پيشنهاد</w:t>
      </w:r>
      <w:r w:rsidRPr="0022414C">
        <w:rPr>
          <w:rFonts w:ascii="Times New Roman" w:eastAsia="Times New Roman" w:hAnsi="Times New Roman" w:cs="Times New Roman"/>
          <w:color w:val="111111"/>
          <w:sz w:val="17"/>
          <w:szCs w:val="17"/>
          <w:rtl/>
        </w:rPr>
        <w:t> </w:t>
      </w:r>
      <w:r w:rsidRPr="0022414C">
        <w:rPr>
          <w:rFonts w:ascii="IranianSerifWeb" w:eastAsia="Times New Roman" w:hAnsi="IranianSerifWeb" w:cs="Times New Roman"/>
          <w:color w:val="000000"/>
          <w:sz w:val="17"/>
          <w:szCs w:val="17"/>
          <w:rtl/>
        </w:rPr>
        <w:t>سرپرست واحد بعهده شورا</w:t>
      </w:r>
    </w:p>
    <w:p w:rsidR="0022414C" w:rsidRDefault="0022414C" w:rsidP="0022414C">
      <w:pPr>
        <w:bidi/>
        <w:spacing w:after="0" w:line="240" w:lineRule="auto"/>
        <w:jc w:val="both"/>
        <w:rPr>
          <w:rFonts w:ascii="IranianSerifWeb" w:eastAsia="Times New Roman" w:hAnsi="IranianSerifWeb" w:cs="B Nazanin"/>
          <w:color w:val="111111"/>
          <w:sz w:val="17"/>
          <w:szCs w:val="17"/>
        </w:rPr>
      </w:pPr>
      <w:r w:rsidRPr="0022414C">
        <w:rPr>
          <w:rFonts w:ascii="IranianSerifWeb" w:eastAsia="Times New Roman" w:hAnsi="IranianSerifWeb" w:cs="B Nazanin" w:hint="cs"/>
          <w:color w:val="111111"/>
          <w:sz w:val="17"/>
          <w:szCs w:val="17"/>
          <w:rtl/>
        </w:rPr>
        <w:t>خواهد بود</w:t>
      </w:r>
    </w:p>
    <w:p w:rsidR="0022414C" w:rsidRPr="0022414C" w:rsidRDefault="0022414C" w:rsidP="0022414C">
      <w:pPr>
        <w:bidi/>
        <w:spacing w:after="0" w:line="240" w:lineRule="auto"/>
        <w:jc w:val="both"/>
        <w:rPr>
          <w:rFonts w:ascii="IranianSerifWeb" w:eastAsia="Times New Roman" w:hAnsi="IranianSerifWeb" w:cs="Times New Roman"/>
          <w:color w:val="000000"/>
          <w:sz w:val="17"/>
          <w:szCs w:val="17"/>
          <w:rtl/>
        </w:rPr>
      </w:pPr>
    </w:p>
    <w:p w:rsidR="0022414C" w:rsidRPr="0022414C" w:rsidRDefault="0022414C" w:rsidP="0022414C">
      <w:p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b/>
          <w:bCs/>
          <w:color w:val="111111"/>
          <w:sz w:val="17"/>
          <w:szCs w:val="17"/>
          <w:rtl/>
        </w:rPr>
        <w:lastRenderedPageBreak/>
        <w:t>ماده 7- منابع مالي واحد:</w:t>
      </w:r>
    </w:p>
    <w:p w:rsidR="0022414C" w:rsidRPr="0022414C" w:rsidRDefault="0022414C" w:rsidP="0022414C">
      <w:p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واحد توسعه تحقيقات باليني مي‌تواند از منابع مالي زير</w:t>
      </w:r>
      <w:r w:rsidRPr="0022414C">
        <w:rPr>
          <w:rFonts w:ascii="Times New Roman" w:eastAsia="Times New Roman" w:hAnsi="Times New Roman" w:cs="Times New Roman"/>
          <w:color w:val="111111"/>
          <w:sz w:val="17"/>
          <w:szCs w:val="17"/>
          <w:rtl/>
        </w:rPr>
        <w:t> </w:t>
      </w:r>
      <w:r w:rsidRPr="0022414C">
        <w:rPr>
          <w:rFonts w:ascii="Times New Roman" w:eastAsia="Times New Roman" w:hAnsi="Times New Roman" w:cs="Times New Roman" w:hint="cs"/>
          <w:color w:val="111111"/>
          <w:szCs w:val="17"/>
          <w:rtl/>
        </w:rPr>
        <w:t> </w:t>
      </w:r>
      <w:r w:rsidRPr="0022414C">
        <w:rPr>
          <w:rFonts w:ascii="IranianSerifWeb" w:eastAsia="Times New Roman" w:hAnsi="IranianSerifWeb" w:cs="B Nazanin" w:hint="cs"/>
          <w:color w:val="111111"/>
          <w:sz w:val="17"/>
          <w:szCs w:val="17"/>
          <w:rtl/>
        </w:rPr>
        <w:t>استفاده مي كند :</w:t>
      </w:r>
    </w:p>
    <w:p w:rsidR="0022414C" w:rsidRPr="0022414C" w:rsidRDefault="0022414C" w:rsidP="0022414C">
      <w:pPr>
        <w:numPr>
          <w:ilvl w:val="0"/>
          <w:numId w:val="4"/>
        </w:num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000000"/>
          <w:sz w:val="17"/>
          <w:szCs w:val="17"/>
          <w:rtl/>
        </w:rPr>
        <w:t>حمایتهای مالی معاونت پژوهشی دانشگاه برای اجرای طرح های تحقیقاتی</w:t>
      </w:r>
    </w:p>
    <w:p w:rsidR="0022414C" w:rsidRPr="0022414C" w:rsidRDefault="0022414C" w:rsidP="0022414C">
      <w:pPr>
        <w:numPr>
          <w:ilvl w:val="0"/>
          <w:numId w:val="4"/>
        </w:num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كمك و هداياي اشخاص حقيقي و حقوقي</w:t>
      </w:r>
    </w:p>
    <w:p w:rsidR="0022414C" w:rsidRPr="0022414C" w:rsidRDefault="0022414C" w:rsidP="0022414C">
      <w:pPr>
        <w:numPr>
          <w:ilvl w:val="0"/>
          <w:numId w:val="4"/>
        </w:num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درآمدهاي اختصاصي بيمارستان طبق مقررات جاری</w:t>
      </w:r>
    </w:p>
    <w:p w:rsidR="0022414C" w:rsidRPr="0022414C" w:rsidRDefault="0022414C" w:rsidP="0022414C">
      <w:p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تبصره 1- طرح‌هاي پژوهشي با بودجه بيش از سقف تعيين شده لازم است جهت تخصيص بودجه به حوزه معاونت پژوهشي دانشگاه ارسال شود تا در دستور كار شوراي پژوهشي دانشگاه قرار گيرد.</w:t>
      </w:r>
    </w:p>
    <w:p w:rsidR="0022414C" w:rsidRPr="0022414C" w:rsidRDefault="0022414C" w:rsidP="0022414C">
      <w:p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b/>
          <w:bCs/>
          <w:color w:val="111111"/>
          <w:sz w:val="17"/>
          <w:szCs w:val="17"/>
          <w:rtl/>
        </w:rPr>
        <w:t>ماده 8</w:t>
      </w:r>
      <w:r w:rsidRPr="0022414C">
        <w:rPr>
          <w:rFonts w:ascii="Times New Roman" w:eastAsia="Times New Roman" w:hAnsi="Times New Roman" w:cs="Times New Roman" w:hint="cs"/>
          <w:b/>
          <w:bCs/>
          <w:color w:val="111111"/>
          <w:szCs w:val="17"/>
          <w:rtl/>
        </w:rPr>
        <w:t> </w:t>
      </w:r>
      <w:r w:rsidRPr="0022414C">
        <w:rPr>
          <w:rFonts w:ascii="Times New Roman" w:eastAsia="Times New Roman" w:hAnsi="Times New Roman" w:cs="Times New Roman"/>
          <w:b/>
          <w:bCs/>
          <w:color w:val="111111"/>
          <w:sz w:val="17"/>
          <w:szCs w:val="17"/>
          <w:rtl/>
        </w:rPr>
        <w:t>– </w:t>
      </w:r>
      <w:r w:rsidRPr="0022414C">
        <w:rPr>
          <w:rFonts w:ascii="Times New Roman" w:eastAsia="Times New Roman" w:hAnsi="Times New Roman" w:cs="Times New Roman" w:hint="cs"/>
          <w:b/>
          <w:bCs/>
          <w:color w:val="111111"/>
          <w:szCs w:val="17"/>
          <w:rtl/>
        </w:rPr>
        <w:t> </w:t>
      </w:r>
      <w:r w:rsidRPr="0022414C">
        <w:rPr>
          <w:rFonts w:ascii="IranianSerifWeb" w:eastAsia="Times New Roman" w:hAnsi="IranianSerifWeb" w:cs="B Nazanin" w:hint="cs"/>
          <w:b/>
          <w:bCs/>
          <w:color w:val="111111"/>
          <w:sz w:val="17"/>
          <w:szCs w:val="17"/>
          <w:rtl/>
        </w:rPr>
        <w:t>مراحل درخواست و صدور موافقت</w:t>
      </w:r>
    </w:p>
    <w:p w:rsidR="0022414C" w:rsidRPr="0022414C" w:rsidRDefault="0022414C" w:rsidP="0022414C">
      <w:pPr>
        <w:bidi/>
        <w:spacing w:after="0" w:line="240" w:lineRule="auto"/>
        <w:jc w:val="both"/>
        <w:rPr>
          <w:rFonts w:ascii="IranianSerifWeb" w:eastAsia="Times New Roman" w:hAnsi="IranianSerifWeb" w:cs="Times New Roman"/>
          <w:color w:val="000000"/>
          <w:sz w:val="17"/>
          <w:szCs w:val="17"/>
          <w:rtl/>
        </w:rPr>
      </w:pPr>
      <w:r w:rsidRPr="0022414C">
        <w:rPr>
          <w:rFonts w:ascii="Times New Roman" w:eastAsia="Times New Roman" w:hAnsi="Times New Roman" w:cs="Times New Roman"/>
          <w:color w:val="111111"/>
          <w:sz w:val="17"/>
          <w:szCs w:val="17"/>
          <w:rtl/>
        </w:rPr>
        <w:t> </w:t>
      </w:r>
      <w:r w:rsidRPr="0022414C">
        <w:rPr>
          <w:rFonts w:ascii="Times New Roman" w:eastAsia="Times New Roman" w:hAnsi="Times New Roman" w:cs="Times New Roman" w:hint="cs"/>
          <w:color w:val="111111"/>
          <w:szCs w:val="17"/>
          <w:rtl/>
        </w:rPr>
        <w:t> </w:t>
      </w:r>
      <w:r w:rsidRPr="0022414C">
        <w:rPr>
          <w:rFonts w:ascii="IranianSerifWeb" w:eastAsia="Times New Roman" w:hAnsi="IranianSerifWeb" w:cs="B Nazanin" w:hint="cs"/>
          <w:color w:val="111111"/>
          <w:sz w:val="17"/>
          <w:szCs w:val="17"/>
          <w:rtl/>
        </w:rPr>
        <w:t>راه</w:t>
      </w:r>
      <w:r w:rsidRPr="0022414C">
        <w:rPr>
          <w:rFonts w:ascii="Times New Roman" w:eastAsia="Times New Roman" w:hAnsi="Times New Roman" w:cs="Times New Roman"/>
          <w:color w:val="111111"/>
          <w:sz w:val="17"/>
          <w:szCs w:val="17"/>
          <w:rtl/>
        </w:rPr>
        <w:t> </w:t>
      </w:r>
      <w:r w:rsidRPr="0022414C">
        <w:rPr>
          <w:rFonts w:ascii="Times New Roman" w:eastAsia="Times New Roman" w:hAnsi="Times New Roman" w:cs="Times New Roman" w:hint="cs"/>
          <w:color w:val="111111"/>
          <w:szCs w:val="17"/>
          <w:rtl/>
        </w:rPr>
        <w:t> </w:t>
      </w:r>
      <w:r w:rsidRPr="0022414C">
        <w:rPr>
          <w:rFonts w:ascii="IranianSerifWeb" w:eastAsia="Times New Roman" w:hAnsi="IranianSerifWeb" w:cs="B Nazanin" w:hint="cs"/>
          <w:color w:val="111111"/>
          <w:sz w:val="17"/>
          <w:szCs w:val="17"/>
          <w:rtl/>
        </w:rPr>
        <w:t>اندازي واحد توسعه تحقيقات باليني و شوراي پژوهشي</w:t>
      </w:r>
      <w:r w:rsidRPr="0022414C">
        <w:rPr>
          <w:rFonts w:ascii="Times New Roman" w:eastAsia="Times New Roman" w:hAnsi="Times New Roman" w:cs="Times New Roman"/>
          <w:color w:val="111111"/>
          <w:sz w:val="17"/>
          <w:szCs w:val="17"/>
          <w:rtl/>
        </w:rPr>
        <w:t> </w:t>
      </w:r>
      <w:r w:rsidRPr="0022414C">
        <w:rPr>
          <w:rFonts w:ascii="Times New Roman" w:eastAsia="Times New Roman" w:hAnsi="Times New Roman" w:cs="Times New Roman" w:hint="cs"/>
          <w:color w:val="111111"/>
          <w:szCs w:val="17"/>
          <w:rtl/>
        </w:rPr>
        <w:t> </w:t>
      </w:r>
      <w:r w:rsidRPr="0022414C">
        <w:rPr>
          <w:rFonts w:ascii="IranianSerifWeb" w:eastAsia="Times New Roman" w:hAnsi="IranianSerifWeb" w:cs="B Nazanin" w:hint="cs"/>
          <w:color w:val="111111"/>
          <w:sz w:val="17"/>
          <w:szCs w:val="17"/>
          <w:rtl/>
        </w:rPr>
        <w:t>با درخواست معاونت پژوهشي دانشگاه و بررسي وتصويب آن در معاونت تحقيقات و فناوري صورت مي گيرد.</w:t>
      </w:r>
    </w:p>
    <w:p w:rsidR="0022414C" w:rsidRPr="0022414C" w:rsidRDefault="0022414C" w:rsidP="0022414C">
      <w:pPr>
        <w:bidi/>
        <w:spacing w:after="0" w:line="240" w:lineRule="auto"/>
        <w:jc w:val="both"/>
        <w:rPr>
          <w:rFonts w:ascii="IranianSerifWeb" w:eastAsia="Times New Roman" w:hAnsi="IranianSerifWeb" w:cs="Times New Roman"/>
          <w:color w:val="000000"/>
          <w:sz w:val="17"/>
          <w:szCs w:val="17"/>
          <w:rtl/>
        </w:rPr>
      </w:pPr>
      <w:r w:rsidRPr="0022414C">
        <w:rPr>
          <w:rFonts w:ascii="IranianSerifWeb" w:eastAsia="Times New Roman" w:hAnsi="IranianSerifWeb" w:cs="B Nazanin" w:hint="cs"/>
          <w:color w:val="111111"/>
          <w:sz w:val="17"/>
          <w:szCs w:val="17"/>
          <w:rtl/>
        </w:rPr>
        <w:t>تبصره 1-</w:t>
      </w:r>
      <w:r w:rsidRPr="0022414C">
        <w:rPr>
          <w:rFonts w:ascii="Times New Roman" w:eastAsia="Times New Roman" w:hAnsi="Times New Roman" w:cs="Times New Roman"/>
          <w:color w:val="111111"/>
          <w:sz w:val="17"/>
          <w:szCs w:val="17"/>
          <w:rtl/>
        </w:rPr>
        <w:t>   </w:t>
      </w:r>
      <w:r w:rsidRPr="0022414C">
        <w:rPr>
          <w:rFonts w:ascii="Times New Roman" w:eastAsia="Times New Roman" w:hAnsi="Times New Roman" w:cs="Times New Roman" w:hint="cs"/>
          <w:color w:val="111111"/>
          <w:szCs w:val="17"/>
          <w:rtl/>
        </w:rPr>
        <w:t> </w:t>
      </w:r>
      <w:r w:rsidRPr="0022414C">
        <w:rPr>
          <w:rFonts w:ascii="IranianSerifWeb" w:eastAsia="Times New Roman" w:hAnsi="IranianSerifWeb" w:cs="B Nazanin" w:hint="cs"/>
          <w:color w:val="111111"/>
          <w:sz w:val="17"/>
          <w:szCs w:val="17"/>
          <w:rtl/>
        </w:rPr>
        <w:t>الف - رئيس بيمارستان مربوطه بايد موافقت كتبي خود را با راه اندازي واحد طبق ضوابط ماده 3 اعلام نمايد.</w:t>
      </w:r>
    </w:p>
    <w:p w:rsidR="0022414C" w:rsidRPr="0022414C" w:rsidRDefault="0022414C" w:rsidP="0022414C">
      <w:pPr>
        <w:bidi/>
        <w:spacing w:after="0" w:line="240" w:lineRule="auto"/>
        <w:jc w:val="both"/>
        <w:rPr>
          <w:rFonts w:ascii="IranianSerifWeb" w:eastAsia="Times New Roman" w:hAnsi="IranianSerifWeb" w:cs="Times New Roman"/>
          <w:color w:val="000000"/>
          <w:sz w:val="17"/>
          <w:szCs w:val="17"/>
          <w:rtl/>
        </w:rPr>
      </w:pPr>
      <w:r w:rsidRPr="0022414C">
        <w:rPr>
          <w:rFonts w:ascii="Times New Roman" w:eastAsia="Times New Roman" w:hAnsi="Times New Roman" w:cs="Times New Roman"/>
          <w:color w:val="111111"/>
          <w:sz w:val="17"/>
          <w:szCs w:val="17"/>
          <w:rtl/>
        </w:rPr>
        <w:t>     </w:t>
      </w:r>
      <w:r w:rsidRPr="0022414C">
        <w:rPr>
          <w:rFonts w:ascii="Times New Roman" w:eastAsia="Times New Roman" w:hAnsi="Times New Roman" w:cs="Times New Roman" w:hint="cs"/>
          <w:color w:val="111111"/>
          <w:szCs w:val="17"/>
          <w:rtl/>
        </w:rPr>
        <w:t> </w:t>
      </w:r>
      <w:r w:rsidRPr="0022414C">
        <w:rPr>
          <w:rFonts w:ascii="Times New Roman" w:eastAsia="Times New Roman" w:hAnsi="Times New Roman" w:cs="Times New Roman"/>
          <w:color w:val="111111"/>
          <w:sz w:val="17"/>
          <w:szCs w:val="17"/>
          <w:rtl/>
        </w:rPr>
        <w:t>          </w:t>
      </w:r>
      <w:r w:rsidRPr="0022414C">
        <w:rPr>
          <w:rFonts w:ascii="IranianSerifWeb" w:eastAsia="Times New Roman" w:hAnsi="IranianSerifWeb" w:cs="B Nazanin" w:hint="cs"/>
          <w:color w:val="111111"/>
          <w:sz w:val="17"/>
          <w:szCs w:val="17"/>
          <w:rtl/>
        </w:rPr>
        <w:t>ب - سيستم كتابخانه بيمارستان باز</w:t>
      </w:r>
      <w:r w:rsidRPr="0022414C">
        <w:rPr>
          <w:rFonts w:ascii="Times New Roman" w:eastAsia="Times New Roman" w:hAnsi="Times New Roman" w:cs="Times New Roman"/>
          <w:color w:val="111111"/>
          <w:sz w:val="17"/>
          <w:szCs w:val="17"/>
          <w:rtl/>
        </w:rPr>
        <w:t> </w:t>
      </w:r>
      <w:r w:rsidRPr="0022414C">
        <w:rPr>
          <w:rFonts w:ascii="Times New Roman" w:eastAsia="Times New Roman" w:hAnsi="Times New Roman" w:cs="Times New Roman" w:hint="cs"/>
          <w:color w:val="111111"/>
          <w:szCs w:val="17"/>
          <w:rtl/>
        </w:rPr>
        <w:t> </w:t>
      </w:r>
      <w:r w:rsidRPr="0022414C">
        <w:rPr>
          <w:rFonts w:ascii="IranianSerifWeb" w:eastAsia="Times New Roman" w:hAnsi="IranianSerifWeb" w:cs="B Nazanin" w:hint="cs"/>
          <w:color w:val="111111"/>
          <w:sz w:val="17"/>
          <w:szCs w:val="17"/>
          <w:rtl/>
        </w:rPr>
        <w:t>و امكان دسترسي مناسب به منابع پايه و</w:t>
      </w:r>
      <w:r w:rsidRPr="0022414C">
        <w:rPr>
          <w:rFonts w:ascii="Times New Roman" w:eastAsia="Times New Roman" w:hAnsi="Times New Roman" w:cs="Times New Roman"/>
          <w:color w:val="111111"/>
          <w:sz w:val="17"/>
          <w:szCs w:val="17"/>
          <w:rtl/>
        </w:rPr>
        <w:t> </w:t>
      </w:r>
      <w:r w:rsidRPr="0022414C">
        <w:rPr>
          <w:rFonts w:ascii="Times New Roman" w:eastAsia="Times New Roman" w:hAnsi="Times New Roman" w:cs="Times New Roman" w:hint="cs"/>
          <w:color w:val="111111"/>
          <w:szCs w:val="17"/>
          <w:rtl/>
        </w:rPr>
        <w:t> </w:t>
      </w:r>
      <w:r w:rsidRPr="0022414C">
        <w:rPr>
          <w:rFonts w:ascii="IranianSerifWeb" w:eastAsia="Times New Roman" w:hAnsi="IranianSerifWeb" w:cs="B Nazanin" w:hint="cs"/>
          <w:color w:val="111111"/>
          <w:sz w:val="17"/>
          <w:szCs w:val="17"/>
          <w:rtl/>
        </w:rPr>
        <w:t>روز آمد وجود</w:t>
      </w:r>
      <w:r w:rsidRPr="0022414C">
        <w:rPr>
          <w:rFonts w:ascii="Times New Roman" w:eastAsia="Times New Roman" w:hAnsi="Times New Roman" w:cs="Times New Roman" w:hint="cs"/>
          <w:color w:val="111111"/>
          <w:szCs w:val="17"/>
          <w:rtl/>
        </w:rPr>
        <w:t> </w:t>
      </w:r>
      <w:r w:rsidRPr="0022414C">
        <w:rPr>
          <w:rFonts w:ascii="Times New Roman" w:eastAsia="Times New Roman" w:hAnsi="Times New Roman" w:cs="Times New Roman" w:hint="cs"/>
          <w:color w:val="111111"/>
          <w:sz w:val="17"/>
          <w:szCs w:val="17"/>
          <w:rtl/>
        </w:rPr>
        <w:t> </w:t>
      </w:r>
      <w:r w:rsidRPr="0022414C">
        <w:rPr>
          <w:rFonts w:ascii="IranianSerifWeb" w:eastAsia="Times New Roman" w:hAnsi="IranianSerifWeb" w:cs="B Nazanin" w:hint="cs"/>
          <w:color w:val="111111"/>
          <w:sz w:val="17"/>
          <w:szCs w:val="17"/>
          <w:rtl/>
        </w:rPr>
        <w:t>داشته باشد.</w:t>
      </w:r>
    </w:p>
    <w:p w:rsidR="0022414C" w:rsidRPr="0022414C" w:rsidRDefault="0022414C" w:rsidP="0022414C">
      <w:pPr>
        <w:bidi/>
        <w:spacing w:after="0" w:line="240" w:lineRule="auto"/>
        <w:jc w:val="both"/>
        <w:rPr>
          <w:rFonts w:ascii="IranianSerifWeb" w:eastAsia="Times New Roman" w:hAnsi="IranianSerifWeb" w:cs="Times New Roman"/>
          <w:color w:val="000000"/>
          <w:sz w:val="17"/>
          <w:szCs w:val="17"/>
          <w:rtl/>
        </w:rPr>
      </w:pPr>
      <w:r w:rsidRPr="0022414C">
        <w:rPr>
          <w:rFonts w:ascii="Times New Roman" w:eastAsia="Times New Roman" w:hAnsi="Times New Roman" w:cs="Times New Roman"/>
          <w:color w:val="111111"/>
          <w:sz w:val="17"/>
          <w:szCs w:val="17"/>
          <w:rtl/>
        </w:rPr>
        <w:t>              </w:t>
      </w:r>
      <w:r w:rsidRPr="0022414C">
        <w:rPr>
          <w:rFonts w:ascii="Times New Roman" w:eastAsia="Times New Roman" w:hAnsi="Times New Roman" w:cs="Times New Roman" w:hint="cs"/>
          <w:color w:val="111111"/>
          <w:szCs w:val="17"/>
          <w:rtl/>
        </w:rPr>
        <w:t> </w:t>
      </w:r>
      <w:r w:rsidRPr="0022414C">
        <w:rPr>
          <w:rFonts w:ascii="IranianSerifWeb" w:eastAsia="Times New Roman" w:hAnsi="IranianSerifWeb" w:cs="B Nazanin" w:hint="cs"/>
          <w:color w:val="111111"/>
          <w:sz w:val="17"/>
          <w:szCs w:val="17"/>
          <w:rtl/>
        </w:rPr>
        <w:t>پ - امكان</w:t>
      </w:r>
      <w:r w:rsidRPr="0022414C">
        <w:rPr>
          <w:rFonts w:ascii="Times New Roman" w:eastAsia="Times New Roman" w:hAnsi="Times New Roman" w:cs="Times New Roman"/>
          <w:color w:val="111111"/>
          <w:sz w:val="17"/>
          <w:szCs w:val="17"/>
          <w:rtl/>
        </w:rPr>
        <w:t> </w:t>
      </w:r>
      <w:r w:rsidRPr="0022414C">
        <w:rPr>
          <w:rFonts w:ascii="Times New Roman" w:eastAsia="Times New Roman" w:hAnsi="Times New Roman" w:cs="Times New Roman" w:hint="cs"/>
          <w:color w:val="111111"/>
          <w:szCs w:val="17"/>
          <w:rtl/>
        </w:rPr>
        <w:t> </w:t>
      </w:r>
      <w:r w:rsidRPr="0022414C">
        <w:rPr>
          <w:rFonts w:ascii="IranianSerifWeb" w:eastAsia="Times New Roman" w:hAnsi="IranianSerifWeb" w:cs="B Nazanin" w:hint="cs"/>
          <w:color w:val="111111"/>
          <w:sz w:val="17"/>
          <w:szCs w:val="17"/>
          <w:rtl/>
        </w:rPr>
        <w:t>دسترسي آسان به اينترنت در محل واحد وجود داشته باشد.</w:t>
      </w:r>
    </w:p>
    <w:p w:rsidR="0022414C" w:rsidRPr="0022414C" w:rsidRDefault="0022414C" w:rsidP="0022414C">
      <w:pPr>
        <w:bidi/>
        <w:spacing w:after="0" w:line="240" w:lineRule="auto"/>
        <w:jc w:val="both"/>
        <w:rPr>
          <w:rFonts w:ascii="IranianSerifWeb" w:eastAsia="Times New Roman" w:hAnsi="IranianSerifWeb" w:cs="Times New Roman"/>
          <w:color w:val="000000"/>
          <w:sz w:val="17"/>
          <w:szCs w:val="17"/>
          <w:rtl/>
        </w:rPr>
      </w:pPr>
      <w:r w:rsidRPr="0022414C">
        <w:rPr>
          <w:rFonts w:ascii="Times New Roman" w:eastAsia="Times New Roman" w:hAnsi="Times New Roman" w:cs="Times New Roman"/>
          <w:color w:val="000000"/>
          <w:sz w:val="20"/>
          <w:szCs w:val="20"/>
          <w:rtl/>
        </w:rPr>
        <w:t> </w:t>
      </w:r>
    </w:p>
    <w:p w:rsidR="0068751F" w:rsidRDefault="0068751F"/>
    <w:sectPr w:rsidR="0068751F" w:rsidSect="006875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IranianSerifWeb">
    <w:altName w:val="Times New Roman"/>
    <w:panose1 w:val="00000000000000000000"/>
    <w:charset w:val="00"/>
    <w:family w:val="roman"/>
    <w:notTrueType/>
    <w:pitch w:val="default"/>
    <w:sig w:usb0="00000000" w:usb1="00000000" w:usb2="00000000" w:usb3="00000000" w:csb0="0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B3A"/>
    <w:multiLevelType w:val="multilevel"/>
    <w:tmpl w:val="2D604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550C1A"/>
    <w:multiLevelType w:val="multilevel"/>
    <w:tmpl w:val="DEA8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9F1503"/>
    <w:multiLevelType w:val="multilevel"/>
    <w:tmpl w:val="87FE7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4B4443"/>
    <w:multiLevelType w:val="multilevel"/>
    <w:tmpl w:val="9AA08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2414C"/>
    <w:rsid w:val="0022414C"/>
    <w:rsid w:val="006875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5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2414C"/>
  </w:style>
  <w:style w:type="paragraph" w:styleId="NormalWeb">
    <w:name w:val="Normal (Web)"/>
    <w:basedOn w:val="Normal"/>
    <w:uiPriority w:val="99"/>
    <w:semiHidden/>
    <w:unhideWhenUsed/>
    <w:rsid w:val="002241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393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internet</cp:lastModifiedBy>
  <cp:revision>1</cp:revision>
  <dcterms:created xsi:type="dcterms:W3CDTF">2016-11-14T04:21:00Z</dcterms:created>
  <dcterms:modified xsi:type="dcterms:W3CDTF">2016-11-14T04:23:00Z</dcterms:modified>
</cp:coreProperties>
</file>